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1000"/>
        <w:jc w:val="center"/>
      </w:pPr>
      <w:r>
        <w:rPr>
          <w:rFonts w:ascii="Arial" w:cs="Arial" w:eastAsia="Arial" w:hAnsi="Arial"/>
          <w:b/>
          <w:bCs/>
          <w:color w:val="C89B3C"/>
          <w:spacing w:val="100"/>
          <w:sz w:val="22"/>
          <w:szCs w:val="22"/>
        </w:rPr>
        <w:t xml:space="preserve">MODERN MANNERS &amp; MENTAL FORTITUDE</w:t>
      </w:r>
    </w:p>
    <w:p>
      <w:pPr>
        <w:spacing w:after="100" w:before="0"/>
        <w:jc w:val="center"/>
      </w:pPr>
      <w:r>
        <w:rPr>
          <w:rFonts w:ascii="Georgia" w:cs="Georgia" w:eastAsia="Georgia" w:hAnsi="Georgia"/>
          <w:b/>
          <w:bCs/>
          <w:color w:val="1B2A4A"/>
          <w:sz w:val="52"/>
          <w:szCs w:val="52"/>
        </w:rPr>
        <w:t xml:space="preserve">Teach the Teacher</w:t>
      </w:r>
    </w:p>
    <w:p>
      <w:pPr>
        <w:spacing w:after="400" w:before="0"/>
        <w:jc w:val="center"/>
      </w:pPr>
      <w:r>
        <w:rPr>
          <w:rFonts w:ascii="Georgia" w:cs="Georgia" w:eastAsia="Georgia" w:hAnsi="Georgia"/>
          <w:i/>
          <w:iCs/>
          <w:color w:val="0D7377"/>
          <w:sz w:val="36"/>
          <w:szCs w:val="36"/>
        </w:rPr>
        <w:t xml:space="preserve">Training Program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1B2A4A"/>
          <w:sz w:val="30"/>
          <w:szCs w:val="30"/>
        </w:rPr>
        <w:t xml:space="preserve">Participant Workbook</w:t>
      </w:r>
    </w:p>
    <w:p>
      <w:pPr>
        <w:spacing w:after="600" w:before="0"/>
        <w:jc w:val="center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3-Day Intensive  ·  All Educator Tracks  ·  Grades 7–12 &amp; Community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Participant Name:</w:t>
      </w:r>
    </w:p>
    <w:p>
      <w:pPr>
        <w:pBdr>
          <w:bottom w:val="single" w:color="E5E7EB" w:sz="4" w:space="2"/>
        </w:pBdr>
        <w:spacing w:after="100" w:before="160"/>
      </w:pPr>
      <w:r>
        <w:rPr>
          <w:sz w:val="22"/>
          <w:szCs w:val="22"/>
        </w:rPr>
        <w:t xml:space="preserve"/>
      </w:r>
    </w:p>
    <w:p>
      <w:pPr>
        <w:spacing w:after="60" w:before="1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School / Organization:</w:t>
      </w:r>
    </w:p>
    <w:p>
      <w:pPr>
        <w:pBdr>
          <w:bottom w:val="single" w:color="E5E7EB" w:sz="4" w:space="2"/>
        </w:pBdr>
        <w:spacing w:after="100" w:before="160"/>
      </w:pPr>
      <w:r>
        <w:rPr>
          <w:sz w:val="22"/>
          <w:szCs w:val="22"/>
        </w:rPr>
        <w:t xml:space="preserve"/>
      </w:r>
    </w:p>
    <w:p>
      <w:pPr>
        <w:spacing w:after="60" w:before="1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Implementation Track:</w:t>
      </w:r>
    </w:p>
    <w:p>
      <w:pPr>
        <w:spacing w:after="100" w:before="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☐  Grades 7–8     ☐  Grades 9–12     ☐  Community Youth     ☐  Community Adult</w:t>
      </w:r>
    </w:p>
    <w:p>
      <w:pPr>
        <w:spacing w:after="60" w:before="1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Training Dates:</w:t>
      </w:r>
    </w:p>
    <w:p>
      <w:pPr>
        <w:pBdr>
          <w:bottom w:val="single" w:color="E5E7EB" w:sz="4" w:space="2"/>
        </w:pBdr>
        <w:spacing w:after="600" w:before="160"/>
      </w:pPr>
      <w:r>
        <w:rPr>
          <w:sz w:val="22"/>
          <w:szCs w:val="22"/>
        </w:rP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© Michael R. Terry  ·  readyforreal.life</w:t>
      </w:r>
    </w:p>
    <w:p>
      <w:r>
        <w:br w:type="page"/>
      </w:r>
    </w:p>
    <w:p>
      <w:pPr>
        <w:pStyle w:val="Heading1"/>
        <w:pBdr>
          <w:bottom w:val="single" w:color="C89B3C" w:sz="6" w:space="4"/>
        </w:pBdr>
        <w:spacing w:after="160" w:before="320"/>
      </w:pPr>
      <w:r>
        <w:rPr>
          <w:rFonts w:ascii="Georgia" w:cs="Georgia" w:eastAsia="Georgia" w:hAnsi="Georgia"/>
          <w:b/>
          <w:bCs/>
          <w:color w:val="1B2A4A"/>
          <w:sz w:val="36"/>
          <w:szCs w:val="36"/>
        </w:rPr>
        <w:t xml:space="preserve">How to Use This Workbook</w:t>
      </w:r>
    </w:p>
    <w:p>
      <w:pPr>
        <w:spacing w:after="80" w:before="60"/>
      </w:pPr>
      <w:r>
        <w:rPr>
          <w:rFonts w:ascii="Arial" w:cs="Arial" w:eastAsia="Arial" w:hAnsi="Arial"/>
          <w:i w:val="false"/>
          <w:iCs w:val="false"/>
          <w:color w:val="374151"/>
          <w:sz w:val="22"/>
          <w:szCs w:val="22"/>
        </w:rPr>
        <w:t xml:space="preserve">This workbook is your companion through the 3-day MMMF Teach the Teacher training. Each section contains guided activities, reflection prompts, note-taking space, and planning tools. Complete every activity — they build on each other across all three days.</w:t>
      </w:r>
    </w:p>
    <w:p>
      <w:pPr>
        <w:spacing w:after="80" w:before="8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What's Inside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Day 1 Activities — Curriculum overview, foundations, standards alignment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Day 2 Activities — Module deep dives, scenario practice, pacing planning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Day 3 Activities — Micro-teaching feedback, assessment calibration, readiness check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Weekly Reflection Journal Templates — 16-week supply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Pacing Plan Template — For your specific implementation track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Novel Scenario Design Worksheet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Teacher Readiness Self-Assessment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7377" w:sz="8"/>
              <w:left w:val="single" w:color="0D7377" w:sz="8"/>
              <w:bottom w:val="single" w:color="E5E7EB" w:sz="1"/>
              <w:right w:val="single" w:color="E5E7EB" w:sz="1"/>
            </w:tcBorders>
            <w:shd w:fill="E8F4F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📋 Your Commitment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Everything you write in this workbook is your curriculum implementation plan. By Day 3, you will have a complete, personalized road map for delivering MMMF with fidelity in your context.</w:t>
            </w:r>
          </w:p>
        </w:tc>
      </w:tr>
    </w:tbl>
    <w:p>
      <w:r>
        <w:br w:type="pag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0D7377"/>
          <w:sz w:val="48"/>
          <w:szCs w:val="48"/>
        </w:rPr>
        <w:t xml:space="preserve">DAY 1</w:t>
      </w:r>
    </w:p>
    <w:p>
      <w:pPr>
        <w:pStyle w:val="Heading1"/>
        <w:pBdr>
          <w:bottom w:val="single" w:color="C89B3C" w:sz="6" w:space="4"/>
        </w:pBdr>
        <w:spacing w:after="160" w:before="320"/>
      </w:pPr>
      <w:r>
        <w:rPr>
          <w:rFonts w:ascii="Georgia" w:cs="Georgia" w:eastAsia="Georgia" w:hAnsi="Georgia"/>
          <w:b/>
          <w:bCs/>
          <w:color w:val="1B2A4A"/>
          <w:sz w:val="36"/>
          <w:szCs w:val="36"/>
        </w:rPr>
        <w:t xml:space="preserve">Curriculum Overview &amp; Philosophy</w:t>
      </w:r>
    </w:p>
    <w:p>
      <w:pPr>
        <w:spacing w:after="80" w:before="60"/>
      </w:pPr>
      <w:r>
        <w:rPr>
          <w:rFonts w:ascii="Arial" w:cs="Arial" w:eastAsia="Arial" w:hAnsi="Arial"/>
          <w:i w:val="false"/>
          <w:iCs w:val="false"/>
          <w:color w:val="374151"/>
          <w:sz w:val="22"/>
          <w:szCs w:val="22"/>
        </w:rPr>
        <w:t xml:space="preserve">Objective: Understand MMMF's purpose, theoretical foundations, and four core pillars. Begin connecting the curriculum to your specific implementation track.</w:t>
      </w:r>
    </w:p>
    <w:p>
      <w:r>
        <w:br w:type="pag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Activity 1-A — Standards Alignment Mapping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B3C" w:sz="8"/>
              <w:left w:val="single" w:color="C89B3C" w:sz="8"/>
              <w:bottom w:val="single" w:color="E5E7EB" w:sz="1"/>
              <w:right w:val="single" w:color="E5E7EB" w:sz="1"/>
            </w:tcBorders>
            <w:shd w:fill="FDF8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9B3C"/>
                <w:sz w:val="20"/>
                <w:szCs w:val="20"/>
              </w:rPr>
              <w:t xml:space="preserve">Activity 1-A: </w:t>
            </w:r>
            <w:r>
              <w:rPr>
                <w:rFonts w:ascii="Arial" w:cs="Arial" w:eastAsia="Arial" w:hAnsi="Arial"/>
                <w:b/>
                <w:bCs/>
                <w:color w:val="1B2A4A"/>
                <w:sz w:val="20"/>
                <w:szCs w:val="20"/>
              </w:rPr>
              <w:t xml:space="preserve">Standards Alignment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For each learning target below, write the Utah CASEL or CCA Core Standard it most directly addresses. Use your standards documents for reference.</w:t>
            </w:r>
          </w:p>
        </w:tc>
      </w:tr>
    </w:tbl>
    <w:p>
      <w:pPr>
        <w:spacing w:after="12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Learning Target</w:t>
            </w:r>
          </w:p>
        </w:tc>
        <w:tc>
          <w:tcPr>
            <w:tcW w:type="dxa" w:w="468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Aligned Standard(s)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LT 1 — Respectful communication across contexts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LT 2 — Decision-making framework (POCC)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LT 3 — Self-regulation strategies (PLRR)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LT 4 — Digital and in-person etiquette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LT 5 — Accountability and repair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LT 6 — Personal growth targets and transfer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7377" w:sz="8"/>
              <w:left w:val="single" w:color="0D7377" w:sz="8"/>
              <w:bottom w:val="single" w:color="E5E7EB" w:sz="1"/>
              <w:right w:val="single" w:color="E5E7EB" w:sz="1"/>
            </w:tcBorders>
            <w:shd w:fill="E8F4F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💡 Facilitator Note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Standards alignment confirms that what you teach has institutional standing. If your school or program requires standards documentation, this activity is your starting record.</w:t>
            </w:r>
          </w:p>
        </w:tc>
      </w:tr>
    </w:tbl>
    <w:p>
      <w:r>
        <w:br w:type="pag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Activity 1-B — The Gap in Your Context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B3C" w:sz="8"/>
              <w:left w:val="single" w:color="C89B3C" w:sz="8"/>
              <w:bottom w:val="single" w:color="E5E7EB" w:sz="1"/>
              <w:right w:val="single" w:color="E5E7EB" w:sz="1"/>
            </w:tcBorders>
            <w:shd w:fill="FDF8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9B3C"/>
                <w:sz w:val="20"/>
                <w:szCs w:val="20"/>
              </w:rPr>
              <w:t xml:space="preserve">Activity 1-B: </w:t>
            </w:r>
            <w:r>
              <w:rPr>
                <w:rFonts w:ascii="Arial" w:cs="Arial" w:eastAsia="Arial" w:hAnsi="Arial"/>
                <w:b/>
                <w:bCs/>
                <w:color w:val="1B2A4A"/>
                <w:sz w:val="20"/>
                <w:szCs w:val="20"/>
              </w:rPr>
              <w:t xml:space="preserve">The Gap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Think about your specific student or community population. What soft skill or real-world readiness gap do you see most often? Be specific.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The gap I see most often in my students/participants: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How does this gap show up in behavior, relationships, or outcomes?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Which MMMF pillar most directly addresses this gap?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Activity 1-C — Theoretical Foundations in Your Own Words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B3C" w:sz="8"/>
              <w:left w:val="single" w:color="C89B3C" w:sz="8"/>
              <w:bottom w:val="single" w:color="E5E7EB" w:sz="1"/>
              <w:right w:val="single" w:color="E5E7EB" w:sz="1"/>
            </w:tcBorders>
            <w:shd w:fill="FDF8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9B3C"/>
                <w:sz w:val="20"/>
                <w:szCs w:val="20"/>
              </w:rPr>
              <w:t xml:space="preserve">Activity 1-C: </w:t>
            </w:r>
            <w:r>
              <w:rPr>
                <w:rFonts w:ascii="Arial" w:cs="Arial" w:eastAsia="Arial" w:hAnsi="Arial"/>
                <w:b/>
                <w:bCs/>
                <w:color w:val="1B2A4A"/>
                <w:sz w:val="20"/>
                <w:szCs w:val="20"/>
              </w:rPr>
              <w:t xml:space="preserve">Theory Walk-Through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For each theorist, write one sentence describing how their work shows up in your classroom or program delivery — in your own words.</w:t>
            </w:r>
          </w:p>
        </w:tc>
      </w:tr>
    </w:tbl>
    <w:p>
      <w:pPr>
        <w:spacing w:after="12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Theorist / Framework</w:t>
            </w:r>
          </w:p>
        </w:tc>
        <w:tc>
          <w:tcPr>
            <w:tcW w:type="dxa" w:w="468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How It Shows Up in My Teaching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Tyler (1949) — Objectives-Based Design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Bruner (1960) — Spiral Curriculum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Dewey (1938) — Experience &amp; Education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CASEL (2020) — SEL Competencies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Stern et al. (2021) — Learning That Transfers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Wiles &amp; Bondi (2015) — Curriculum Planning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Activity 1-D — Pillar Resonance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B3C" w:sz="8"/>
              <w:left w:val="single" w:color="C89B3C" w:sz="8"/>
              <w:bottom w:val="single" w:color="E5E7EB" w:sz="1"/>
              <w:right w:val="single" w:color="E5E7EB" w:sz="1"/>
            </w:tcBorders>
            <w:shd w:fill="FDF8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9B3C"/>
                <w:sz w:val="20"/>
                <w:szCs w:val="20"/>
              </w:rPr>
              <w:t xml:space="preserve">Activity 1-D: </w:t>
            </w:r>
            <w:r>
              <w:rPr>
                <w:rFonts w:ascii="Arial" w:cs="Arial" w:eastAsia="Arial" w:hAnsi="Arial"/>
                <w:b/>
                <w:bCs/>
                <w:color w:val="1B2A4A"/>
                <w:sz w:val="20"/>
                <w:szCs w:val="20"/>
              </w:rPr>
              <w:t xml:space="preserve">Paired Discussion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Which pillar do you feel most personally connected to? Which do you feel least prepared to teach? Discuss with a partner, then record your reflections below.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The pillar I feel most connected to — and why: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The pillar I feel least prepared to teach — and my plan for growing: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B3C" w:sz="8"/>
              <w:left w:val="single" w:color="C89B3C" w:sz="8"/>
              <w:bottom w:val="single" w:color="E5E7EB" w:sz="1"/>
              <w:right w:val="single" w:color="E5E7EB" w:sz="1"/>
            </w:tcBorders>
            <w:shd w:fill="FDF8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C89B3C"/>
                <w:sz w:val="20"/>
                <w:szCs w:val="20"/>
              </w:rPr>
              <w:t xml:space="preserve">🔄 Track Note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Your track will shape which pillar shows up most urgently. Community Adult track participants often report Accountability &amp; Repair as most immediately relevant. Gr. 7–8 teachers often find Respectful Communication the most hands-on to start.</w:t>
            </w:r>
          </w:p>
        </w:tc>
      </w:tr>
    </w:tbl>
    <w:p>
      <w:r>
        <w:br w:type="pag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Activity 1-E — Day 1 Closing Reflection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B3C" w:sz="8"/>
              <w:left w:val="single" w:color="C89B3C" w:sz="8"/>
              <w:bottom w:val="single" w:color="E5E7EB" w:sz="1"/>
              <w:right w:val="single" w:color="E5E7EB" w:sz="1"/>
            </w:tcBorders>
            <w:shd w:fill="FDF8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9B3C"/>
                <w:sz w:val="20"/>
                <w:szCs w:val="20"/>
              </w:rPr>
              <w:t xml:space="preserve">Activity 1-E: </w:t>
            </w:r>
            <w:r>
              <w:rPr>
                <w:rFonts w:ascii="Arial" w:cs="Arial" w:eastAsia="Arial" w:hAnsi="Arial"/>
                <w:b/>
                <w:bCs/>
                <w:color w:val="1B2A4A"/>
                <w:sz w:val="20"/>
                <w:szCs w:val="20"/>
              </w:rPr>
              <w:t xml:space="preserve">Reflection Prompt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Take 5 minutes at the end of Day 1 to respond to the prompts below. These will be shared at the start of Day 2.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What surprised you most about the MMMF curriculum design?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What question do you most want answered before Day 3?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One thing I want to remember from today: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C89B3C"/>
          <w:sz w:val="48"/>
          <w:szCs w:val="48"/>
        </w:rPr>
        <w:t xml:space="preserve">DAY 2</w:t>
      </w:r>
    </w:p>
    <w:p>
      <w:pPr>
        <w:pStyle w:val="Heading1"/>
        <w:pBdr>
          <w:bottom w:val="single" w:color="C89B3C" w:sz="6" w:space="4"/>
        </w:pBdr>
        <w:spacing w:after="160" w:before="320"/>
      </w:pPr>
      <w:r>
        <w:rPr>
          <w:rFonts w:ascii="Georgia" w:cs="Georgia" w:eastAsia="Georgia" w:hAnsi="Georgia"/>
          <w:b/>
          <w:bCs/>
          <w:color w:val="1B2A4A"/>
          <w:sz w:val="36"/>
          <w:szCs w:val="36"/>
        </w:rPr>
        <w:t xml:space="preserve">Module-by-Module Deep Dive</w:t>
      </w:r>
    </w:p>
    <w:p>
      <w:pPr>
        <w:spacing w:after="80" w:before="60"/>
      </w:pPr>
      <w:r>
        <w:rPr>
          <w:rFonts w:ascii="Arial" w:cs="Arial" w:eastAsia="Arial" w:hAnsi="Arial"/>
          <w:i w:val="false"/>
          <w:iCs w:val="false"/>
          <w:color w:val="374151"/>
          <w:sz w:val="22"/>
          <w:szCs w:val="22"/>
        </w:rPr>
        <w:t xml:space="preserve">Objective: Understand and practice delivering each of the five modules. Apply PLRR and POCC in live scenarios. Begin your track-specific pacing plan.</w:t>
      </w:r>
    </w:p>
    <w:p>
      <w:r>
        <w:br w:type="pag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Activity 2-A — PLRR In Role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B3C" w:sz="8"/>
              <w:left w:val="single" w:color="C89B3C" w:sz="8"/>
              <w:bottom w:val="single" w:color="E5E7EB" w:sz="1"/>
              <w:right w:val="single" w:color="E5E7EB" w:sz="1"/>
            </w:tcBorders>
            <w:shd w:fill="FDF8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9B3C"/>
                <w:sz w:val="20"/>
                <w:szCs w:val="20"/>
              </w:rPr>
              <w:t xml:space="preserve">Activity 2-A: </w:t>
            </w:r>
            <w:r>
              <w:rPr>
                <w:rFonts w:ascii="Arial" w:cs="Arial" w:eastAsia="Arial" w:hAnsi="Arial"/>
                <w:b/>
                <w:bCs/>
                <w:color w:val="1B2A4A"/>
                <w:sz w:val="20"/>
                <w:szCs w:val="20"/>
              </w:rPr>
              <w:t xml:space="preserve">Framework Practice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Work through the PLRR framework in real time using the scenario your facilitator provides. Record your responses at each step below.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7377" w:sz="8"/>
              <w:left w:val="single" w:color="0D7377" w:sz="8"/>
              <w:bottom w:val="single" w:color="E5E7EB" w:sz="1"/>
              <w:right w:val="single" w:color="E5E7EB" w:sz="1"/>
            </w:tcBorders>
            <w:shd w:fill="E8F4F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📋 Scenario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Your facilitator will read a scenario aloud. Do NOT skip the steps. Move through PLRR in sequence, out loud.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P — PAUSE: What physical sensation told you to stop?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L — LABEL: What emotion am I actually feeling right now?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R — REFRAME: What is actually happening vs. what I assumed?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R — RESPOND: What deliberate response did I choose? Why?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Debrief: What was hardest about this process?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Activity 2-B — POCC Scenario Analysis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B3C" w:sz="8"/>
              <w:left w:val="single" w:color="C89B3C" w:sz="8"/>
              <w:bottom w:val="single" w:color="E5E7EB" w:sz="1"/>
              <w:right w:val="single" w:color="E5E7EB" w:sz="1"/>
            </w:tcBorders>
            <w:shd w:fill="FDF8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9B3C"/>
                <w:sz w:val="20"/>
                <w:szCs w:val="20"/>
              </w:rPr>
              <w:t xml:space="preserve">Activity 2-B: </w:t>
            </w:r>
            <w:r>
              <w:rPr>
                <w:rFonts w:ascii="Arial" w:cs="Arial" w:eastAsia="Arial" w:hAnsi="Arial"/>
                <w:b/>
                <w:bCs/>
                <w:color w:val="1B2A4A"/>
                <w:sz w:val="20"/>
                <w:szCs w:val="20"/>
              </w:rPr>
              <w:t xml:space="preserve">Decision-Making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Apply the POCC framework to the scenario below. Write out each step fully before choosing.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7377" w:sz="8"/>
              <w:left w:val="single" w:color="0D7377" w:sz="8"/>
              <w:bottom w:val="single" w:color="E5E7EB" w:sz="1"/>
              <w:right w:val="single" w:color="E5E7EB" w:sz="1"/>
            </w:tcBorders>
            <w:shd w:fill="E8F4F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📋 Scenario — Module 3 Conflict Navigation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A student (or participant) refuses to apologize after a conflict and says the other person 'started it.' Both are escalating. You need to intervene in the next 90 seconds.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P — PAUSE: What do I need to do before responding?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O — OPTIONS: List at least 3 possible responses: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C — CONSEQUENCES: What are the likely short and long-term outcomes of each option?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C — CHOOSE: What did you choose and why?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Activity 2-C — Track-Specific Pacing Plan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B3C" w:sz="8"/>
              <w:left w:val="single" w:color="C89B3C" w:sz="8"/>
              <w:bottom w:val="single" w:color="E5E7EB" w:sz="1"/>
              <w:right w:val="single" w:color="E5E7EB" w:sz="1"/>
            </w:tcBorders>
            <w:shd w:fill="FDF8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9B3C"/>
                <w:sz w:val="20"/>
                <w:szCs w:val="20"/>
              </w:rPr>
              <w:t xml:space="preserve">Activity 2-C: </w:t>
            </w:r>
            <w:r>
              <w:rPr>
                <w:rFonts w:ascii="Arial" w:cs="Arial" w:eastAsia="Arial" w:hAnsi="Arial"/>
                <w:b/>
                <w:bCs/>
                <w:color w:val="1B2A4A"/>
                <w:sz w:val="20"/>
                <w:szCs w:val="20"/>
              </w:rPr>
              <w:t xml:space="preserve">Pacing Template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Adapt the 16-week MMMF calendar for your specific implementation track. Add notes on how you will adjust each week for your students or participants.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60"/>
      </w:pPr>
      <w:r>
        <w:rPr>
          <w:rFonts w:ascii="Arial" w:cs="Arial" w:eastAsia="Arial" w:hAnsi="Arial"/>
          <w:i w:val="false"/>
          <w:iCs w:val="false"/>
          <w:color w:val="374151"/>
          <w:sz w:val="22"/>
          <w:szCs w:val="22"/>
        </w:rPr>
        <w:t xml:space="preserve">My Implementation Track: ☐ Gr. 7–8   ☐ Gr. 9–12   ☐ Community Youth   ☐ Community Adult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560"/>
        <w:gridCol w:w="3600"/>
      </w:tblGrid>
      <w:tr>
        <w:tc>
          <w:tcPr>
            <w:tcW w:type="dxa" w:w="12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Week</w:t>
            </w:r>
          </w:p>
        </w:tc>
        <w:tc>
          <w:tcPr>
            <w:tcW w:type="dxa" w:w="456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Core Topic (from MMMF Calendar)</w:t>
            </w:r>
          </w:p>
        </w:tc>
        <w:tc>
          <w:tcPr>
            <w:tcW w:type="dxa" w:w="36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My Track Adaptation / Notes</w:t>
            </w:r>
          </w:p>
        </w:tc>
      </w:tr>
      <w:tr>
        <w:tc>
          <w:tcPr>
            <w:tcW w:type="dxa" w:w="1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1</w:t>
            </w:r>
          </w:p>
        </w:tc>
        <w:tc>
          <w:tcPr>
            <w:tcW w:type="dxa" w:w="4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Course Introduction · Expectations · Icebreakers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2</w:t>
            </w:r>
          </w:p>
        </w:tc>
        <w:tc>
          <w:tcPr>
            <w:tcW w:type="dxa" w:w="4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Respectful Communication: Active listening, sentence stems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3</w:t>
            </w:r>
          </w:p>
        </w:tc>
        <w:tc>
          <w:tcPr>
            <w:tcW w:type="dxa" w:w="4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Role-Play: Disagreements &amp; Listening Skills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4</w:t>
            </w:r>
          </w:p>
        </w:tc>
        <w:tc>
          <w:tcPr>
            <w:tcW w:type="dxa" w:w="4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★ Manners Challenge + Group Discussion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5</w:t>
            </w:r>
          </w:p>
        </w:tc>
        <w:tc>
          <w:tcPr>
            <w:tcW w:type="dxa" w:w="4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EQ &amp; Emotional Regulation: Triggers, grounding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6</w:t>
            </w:r>
          </w:p>
        </w:tc>
        <w:tc>
          <w:tcPr>
            <w:tcW w:type="dxa" w:w="4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Peer Interviews: How We Cope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7</w:t>
            </w:r>
          </w:p>
        </w:tc>
        <w:tc>
          <w:tcPr>
            <w:tcW w:type="dxa" w:w="4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Team Challenge: Managing Stress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8</w:t>
            </w:r>
          </w:p>
        </w:tc>
        <w:tc>
          <w:tcPr>
            <w:tcW w:type="dxa" w:w="4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★ Guest Speaker: First Responder on Composure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9</w:t>
            </w:r>
          </w:p>
        </w:tc>
        <w:tc>
          <w:tcPr>
            <w:tcW w:type="dxa" w:w="4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Modern Etiquette: Digital, public, school settings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10</w:t>
            </w:r>
          </w:p>
        </w:tc>
        <w:tc>
          <w:tcPr>
            <w:tcW w:type="dxa" w:w="4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Scenario Simulations: Online Conversations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11</w:t>
            </w:r>
          </w:p>
        </w:tc>
        <w:tc>
          <w:tcPr>
            <w:tcW w:type="dxa" w:w="4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Role-Play &amp; Manners in Motion Challenge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12</w:t>
            </w:r>
          </w:p>
        </w:tc>
        <w:tc>
          <w:tcPr>
            <w:tcW w:type="dxa" w:w="4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★ Conflict Resolution: Boundaries, apologies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13</w:t>
            </w:r>
          </w:p>
        </w:tc>
        <w:tc>
          <w:tcPr>
            <w:tcW w:type="dxa" w:w="4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Simulation: Group Conflicts &amp; Peer Mediation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14</w:t>
            </w:r>
          </w:p>
        </w:tc>
        <w:tc>
          <w:tcPr>
            <w:tcW w:type="dxa" w:w="4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Self-Evaluation &amp; Goal Setting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15</w:t>
            </w:r>
          </w:p>
        </w:tc>
        <w:tc>
          <w:tcPr>
            <w:tcW w:type="dxa" w:w="4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Capstone Project Work Week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B2A4A"/>
                <w:sz w:val="19"/>
                <w:szCs w:val="19"/>
              </w:rPr>
              <w:t xml:space="preserve">16</w:t>
            </w:r>
          </w:p>
        </w:tc>
        <w:tc>
          <w:tcPr>
            <w:tcW w:type="dxa" w:w="4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★ Capstone Presentations &amp; Course Reflections</w:t>
            </w:r>
          </w:p>
        </w:tc>
        <w:tc>
          <w:tcPr>
            <w:tcW w:type="dxa" w:w="3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Activity 2-D — Day 2 Closing Reflection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B3C" w:sz="8"/>
              <w:left w:val="single" w:color="C89B3C" w:sz="8"/>
              <w:bottom w:val="single" w:color="E5E7EB" w:sz="1"/>
              <w:right w:val="single" w:color="E5E7EB" w:sz="1"/>
            </w:tcBorders>
            <w:shd w:fill="FDF8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9B3C"/>
                <w:sz w:val="20"/>
                <w:szCs w:val="20"/>
              </w:rPr>
              <w:t xml:space="preserve">Activity 2-D: </w:t>
            </w:r>
            <w:r>
              <w:rPr>
                <w:rFonts w:ascii="Arial" w:cs="Arial" w:eastAsia="Arial" w:hAnsi="Arial"/>
                <w:b/>
                <w:bCs/>
                <w:color w:val="1B2A4A"/>
                <w:sz w:val="20"/>
                <w:szCs w:val="20"/>
              </w:rPr>
              <w:t xml:space="preserve">Reflection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End of Day 2 reflection. Be honest — this shapes your Day 3 focus.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Which module do I feel most ready to teach?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Which module needs the most preparation?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One specific resource or support that would help me most: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C0392B"/>
          <w:sz w:val="48"/>
          <w:szCs w:val="48"/>
        </w:rPr>
        <w:t xml:space="preserve">DAY 3</w:t>
      </w:r>
    </w:p>
    <w:p>
      <w:pPr>
        <w:pStyle w:val="Heading1"/>
        <w:pBdr>
          <w:bottom w:val="single" w:color="C89B3C" w:sz="6" w:space="4"/>
        </w:pBdr>
        <w:spacing w:after="160" w:before="320"/>
      </w:pPr>
      <w:r>
        <w:rPr>
          <w:rFonts w:ascii="Georgia" w:cs="Georgia" w:eastAsia="Georgia" w:hAnsi="Georgia"/>
          <w:b/>
          <w:bCs/>
          <w:color w:val="1B2A4A"/>
          <w:sz w:val="36"/>
          <w:szCs w:val="36"/>
        </w:rPr>
        <w:t xml:space="preserve">Facilitation Practice &amp; Assessment</w:t>
      </w:r>
    </w:p>
    <w:p>
      <w:pPr>
        <w:spacing w:after="80" w:before="60"/>
      </w:pPr>
      <w:r>
        <w:rPr>
          <w:rFonts w:ascii="Arial" w:cs="Arial" w:eastAsia="Arial" w:hAnsi="Arial"/>
          <w:i w:val="false"/>
          <w:iCs w:val="false"/>
          <w:color w:val="374151"/>
          <w:sz w:val="22"/>
          <w:szCs w:val="22"/>
        </w:rPr>
        <w:t xml:space="preserve">Objective: Demonstrate readiness to deliver MMMF. Calibrate on rubrics. Complete the Readiness Self-Assessment. Receive Licensed Facilitator status.</w:t>
      </w:r>
    </w:p>
    <w:p>
      <w:r>
        <w:br w:type="pag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Activity 3-A — Micro-Teaching Observation Form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B3C" w:sz="8"/>
              <w:left w:val="single" w:color="C89B3C" w:sz="8"/>
              <w:bottom w:val="single" w:color="E5E7EB" w:sz="1"/>
              <w:right w:val="single" w:color="E5E7EB" w:sz="1"/>
            </w:tcBorders>
            <w:shd w:fill="FDF8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9B3C"/>
                <w:sz w:val="20"/>
                <w:szCs w:val="20"/>
              </w:rPr>
              <w:t xml:space="preserve">Activity 3-A: </w:t>
            </w:r>
            <w:r>
              <w:rPr>
                <w:rFonts w:ascii="Arial" w:cs="Arial" w:eastAsia="Arial" w:hAnsi="Arial"/>
                <w:b/>
                <w:bCs/>
                <w:color w:val="1B2A4A"/>
                <w:sz w:val="20"/>
                <w:szCs w:val="20"/>
              </w:rPr>
              <w:t xml:space="preserve">Peer Feedback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Use this form to observe a peer's 10-minute teach-back. Be specific and constructive. Focus on delivery fidelity to MMMF frameworks and tone.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60"/>
      </w:pPr>
      <w:r>
        <w:rPr>
          <w:rFonts w:ascii="Arial" w:cs="Arial" w:eastAsia="Arial" w:hAnsi="Arial"/>
          <w:i w:val="false"/>
          <w:iCs w:val="false"/>
          <w:color w:val="374151"/>
          <w:sz w:val="22"/>
          <w:szCs w:val="22"/>
        </w:rPr>
        <w:t xml:space="preserve">Observer: _________________________   Presenter: _________________________   Module: _____________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Observation Area</w:t>
            </w:r>
          </w:p>
        </w:tc>
        <w:tc>
          <w:tcPr>
            <w:tcW w:type="dxa" w:w="468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Framework accuracy (PLRR or POCC used correctly?)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Student engagement — were learners active or passive?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Pacing — too fast, too slow, or just right?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Language — age/context appropriate for their track?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One thing they did really well: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One specific growth target for next time: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Activity 3-B — Capstone Rubric Calibration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B3C" w:sz="8"/>
              <w:left w:val="single" w:color="C89B3C" w:sz="8"/>
              <w:bottom w:val="single" w:color="E5E7EB" w:sz="1"/>
              <w:right w:val="single" w:color="E5E7EB" w:sz="1"/>
            </w:tcBorders>
            <w:shd w:fill="FDF8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9B3C"/>
                <w:sz w:val="20"/>
                <w:szCs w:val="20"/>
              </w:rPr>
              <w:t xml:space="preserve">Activity 3-B: </w:t>
            </w:r>
            <w:r>
              <w:rPr>
                <w:rFonts w:ascii="Arial" w:cs="Arial" w:eastAsia="Arial" w:hAnsi="Arial"/>
                <w:b/>
                <w:bCs/>
                <w:color w:val="1B2A4A"/>
                <w:sz w:val="20"/>
                <w:szCs w:val="20"/>
              </w:rPr>
              <w:t xml:space="preserve">Calibration Exercise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Your facilitator will share a sample student capstone response. Score it independently first, then compare with your group. Record your scores and the group consensus.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600"/>
        <w:gridCol w:w="1600"/>
        <w:gridCol w:w="1760"/>
        <w:gridCol w:w="1600"/>
      </w:tblGrid>
      <w:tr>
        <w:tc>
          <w:tcPr>
            <w:tcW w:type="dxa" w:w="28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Criteria</w:t>
            </w:r>
          </w:p>
        </w:tc>
        <w:tc>
          <w:tcPr>
            <w:tcW w:type="dxa" w:w="16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My Score</w:t>
            </w:r>
          </w:p>
        </w:tc>
        <w:tc>
          <w:tcPr>
            <w:tcW w:type="dxa" w:w="16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Group Score</w:t>
            </w:r>
          </w:p>
        </w:tc>
        <w:tc>
          <w:tcPr>
            <w:tcW w:type="dxa" w:w="176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Exceeds/Meets/NI</w:t>
            </w:r>
          </w:p>
        </w:tc>
        <w:tc>
          <w:tcPr>
            <w:tcW w:type="dxa" w:w="16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Clarity of Scenario</w:t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7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Application of Strategies</w:t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7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Self-Reflection</w:t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7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Delivery</w:t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7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374151"/>
                <w:sz w:val="18"/>
                <w:szCs w:val="18"/>
              </w:rPr>
              <w:t xml:space="preserve">Visual/Support Materials</w:t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7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374151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Activity 3-C — Novel Scenario Design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B3C" w:sz="8"/>
              <w:left w:val="single" w:color="C89B3C" w:sz="8"/>
              <w:bottom w:val="single" w:color="E5E7EB" w:sz="1"/>
              <w:right w:val="single" w:color="E5E7EB" w:sz="1"/>
            </w:tcBorders>
            <w:shd w:fill="FDF8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9B3C"/>
                <w:sz w:val="20"/>
                <w:szCs w:val="20"/>
              </w:rPr>
              <w:t xml:space="preserve">Activity 3-C: </w:t>
            </w:r>
            <w:r>
              <w:rPr>
                <w:rFonts w:ascii="Arial" w:cs="Arial" w:eastAsia="Arial" w:hAnsi="Arial"/>
                <w:b/>
                <w:bCs/>
                <w:color w:val="1B2A4A"/>
                <w:sz w:val="20"/>
                <w:szCs w:val="20"/>
              </w:rPr>
              <w:t xml:space="preserve">Design Your Own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Design one novel scenario for your specific student or participant population. Use the Novel Scenario criteria: unfamiliar, high-stakes, mixes contexts, adds pressure, gives partial information, forces competing priorities.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My implementation track: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The scenario (describe in 3–5 sentences):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What makes it 'novel' — what has not been directly practiced?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Who is the authentic audience for this scenario?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Which learning targets does this scenario assess?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Activity 3-D — Teacher Readiness Self-Assessment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B3C" w:sz="8"/>
              <w:left w:val="single" w:color="C89B3C" w:sz="8"/>
              <w:bottom w:val="single" w:color="E5E7EB" w:sz="1"/>
              <w:right w:val="single" w:color="E5E7EB" w:sz="1"/>
            </w:tcBorders>
            <w:shd w:fill="FDF8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9B3C"/>
                <w:sz w:val="20"/>
                <w:szCs w:val="20"/>
              </w:rPr>
              <w:t xml:space="preserve">Activity 3-D: </w:t>
            </w:r>
            <w:r>
              <w:rPr>
                <w:rFonts w:ascii="Arial" w:cs="Arial" w:eastAsia="Arial" w:hAnsi="Arial"/>
                <w:b/>
                <w:bCs/>
                <w:color w:val="1B2A4A"/>
                <w:sz w:val="20"/>
                <w:szCs w:val="20"/>
              </w:rPr>
              <w:t xml:space="preserve">Readiness Check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Complete honestly. Mark each indicator Yes or Not Yet. Not Yet = growth target before your first delivery session.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080"/>
        <w:gridCol w:w="1080"/>
      </w:tblGrid>
      <w:tr>
        <w:tc>
          <w:tcPr>
            <w:tcW w:type="dxa" w:w="72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Readiness Indicator</w:t>
            </w:r>
          </w:p>
        </w:tc>
        <w:tc>
          <w:tcPr>
            <w:tcW w:type="dxa" w:w="108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D7377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Yes</w:t>
            </w:r>
          </w:p>
        </w:tc>
        <w:tc>
          <w:tcPr>
            <w:tcW w:type="dxa" w:w="108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6B728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 Yet</w:t>
            </w:r>
          </w:p>
        </w:tc>
      </w:tr>
      <w:tr>
        <w:tc>
          <w:tcPr>
            <w:tcW w:type="dxa" w:w="7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I can explain MMMF's purpose and design philosophy in 60 seconds.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D7377"/>
                <w:sz w:val="20"/>
                <w:szCs w:val="20"/>
              </w:rPr>
              <w:t xml:space="preserve">☐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7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I can recite and model PLRR and POCC without notes.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D7377"/>
                <w:sz w:val="20"/>
                <w:szCs w:val="20"/>
              </w:rPr>
              <w:t xml:space="preserve">☐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7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I can describe key differences between all four implementation tracks.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D7377"/>
                <w:sz w:val="20"/>
                <w:szCs w:val="20"/>
              </w:rPr>
              <w:t xml:space="preserve">☐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7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I have completed a 16-week pacing plan for my track.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D7377"/>
                <w:sz w:val="20"/>
                <w:szCs w:val="20"/>
              </w:rPr>
              <w:t xml:space="preserve">☐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7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I can facilitate a PLRR or POCC scenario debrief in real time.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D7377"/>
                <w:sz w:val="20"/>
                <w:szCs w:val="20"/>
              </w:rPr>
              <w:t xml:space="preserve">☐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7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I understand when to use formative vs. summative assessment.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D7377"/>
                <w:sz w:val="20"/>
                <w:szCs w:val="20"/>
              </w:rPr>
              <w:t xml:space="preserve">☐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7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I can score a capstone using the How I Handle It rubric.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D7377"/>
                <w:sz w:val="20"/>
                <w:szCs w:val="20"/>
              </w:rPr>
              <w:t xml:space="preserve">☐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7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I have designed at least one novel scenario for my population.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D7377"/>
                <w:sz w:val="20"/>
                <w:szCs w:val="20"/>
              </w:rPr>
              <w:t xml:space="preserve">☐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7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I can explain the spiral design and why content levels up annually.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D7377"/>
                <w:sz w:val="20"/>
                <w:szCs w:val="20"/>
              </w:rPr>
              <w:t xml:space="preserve">☐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4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72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19"/>
                <w:szCs w:val="19"/>
              </w:rPr>
              <w:t xml:space="preserve">I am ready to begin delivering MMMF with fidelity.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D7377"/>
                <w:sz w:val="20"/>
                <w:szCs w:val="20"/>
              </w:rPr>
              <w:t xml:space="preserve">☐</w:t>
            </w:r>
          </w:p>
        </w:tc>
        <w:tc>
          <w:tcPr>
            <w:tcW w:type="dxa" w:w="1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☐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spacing w:after="180" w:before="300"/>
      </w:pPr>
      <w:r>
        <w:rPr>
          <w:rFonts w:ascii="Arial" w:cs="Arial" w:eastAsia="Arial" w:hAnsi="Arial"/>
          <w:color w:val="1B2A4A"/>
          <w:sz w:val="22"/>
          <w:szCs w:val="22"/>
        </w:rPr>
        <w:t xml:space="preserve">Participant Signature: _________________________________     Date: _______________</w:t>
      </w:r>
    </w:p>
    <w:p>
      <w:pPr>
        <w:spacing w:after="180" w:before="0"/>
      </w:pPr>
      <w:r>
        <w:rPr>
          <w:rFonts w:ascii="Arial" w:cs="Arial" w:eastAsia="Arial" w:hAnsi="Arial"/>
          <w:color w:val="1B2A4A"/>
          <w:sz w:val="22"/>
          <w:szCs w:val="22"/>
        </w:rPr>
        <w:t xml:space="preserve">Facilitator Signature: _________________________________     Date: _______________</w:t>
      </w:r>
    </w:p>
    <w:p>
      <w:r>
        <w:br w:type="page"/>
      </w:r>
    </w:p>
    <w:p>
      <w:pPr>
        <w:spacing w:after="120" w:before="0"/>
      </w:pPr>
      <w:r>
        <w:rPr>
          <w:rFonts w:ascii="Georgia" w:cs="Georgia" w:eastAsia="Georgia" w:hAnsi="Georgia"/>
          <w:b/>
          <w:bCs/>
          <w:color w:val="1B2A4A"/>
          <w:sz w:val="40"/>
          <w:szCs w:val="40"/>
        </w:rPr>
        <w:t xml:space="preserve">WEEKLY REFLECTION JOURNAL</w:t>
      </w:r>
    </w:p>
    <w:p>
      <w:pPr>
        <w:spacing w:after="80" w:before="60"/>
      </w:pPr>
      <w:r>
        <w:rPr>
          <w:rFonts w:ascii="Arial" w:cs="Arial" w:eastAsia="Arial" w:hAnsi="Arial"/>
          <w:i w:val="false"/>
          <w:iCs w:val="false"/>
          <w:color w:val="374151"/>
          <w:sz w:val="22"/>
          <w:szCs w:val="22"/>
        </w:rPr>
        <w:t xml:space="preserve">Complete one journal entry each week of the 16-week MMMF term. These entries are a required component of your formative assessment record.</w:t>
      </w:r>
    </w:p>
    <w:p>
      <w:r>
        <w:br w:type="page"/>
      </w:r>
    </w:p>
    <w:p>
      <w:pPr>
        <w:spacing w:after="60" w:before="280"/>
      </w:pPr>
      <w:r>
        <w:rPr>
          <w:rFonts w:ascii="Arial" w:cs="Arial" w:eastAsia="Arial" w:hAnsi="Arial"/>
          <w:b/>
          <w:bCs/>
          <w:color w:val="C89B3C"/>
          <w:spacing w:val="80"/>
          <w:sz w:val="18"/>
          <w:szCs w:val="18"/>
        </w:rPr>
        <w:t xml:space="preserve">WEEK 1 REFLECTION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Week 1 of 16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1. What was one skill or idea you practiced this week?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2. How did it go when you applied it outside the classroom?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3. What would you do differently next time?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4. How did someone else demonstrate good manners or emotional control this week?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5. What is one goal you want to set for next week?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spacing w:after="60" w:before="280"/>
      </w:pPr>
      <w:r>
        <w:rPr>
          <w:rFonts w:ascii="Arial" w:cs="Arial" w:eastAsia="Arial" w:hAnsi="Arial"/>
          <w:b/>
          <w:bCs/>
          <w:color w:val="C89B3C"/>
          <w:spacing w:val="80"/>
          <w:sz w:val="18"/>
          <w:szCs w:val="18"/>
        </w:rPr>
        <w:t xml:space="preserve">WEEK 2 REFLECTION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Week 2 of 16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1. What was one skill or idea you practiced this week?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2. How did it go when you applied it outside the classroom?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3. What would you do differently next time?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4. How did someone else demonstrate good manners or emotional control this week?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5. What is one goal you want to set for next week?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spacing w:after="60" w:before="280"/>
      </w:pPr>
      <w:r>
        <w:rPr>
          <w:rFonts w:ascii="Arial" w:cs="Arial" w:eastAsia="Arial" w:hAnsi="Arial"/>
          <w:b/>
          <w:bCs/>
          <w:color w:val="C89B3C"/>
          <w:spacing w:val="80"/>
          <w:sz w:val="18"/>
          <w:szCs w:val="18"/>
        </w:rPr>
        <w:t xml:space="preserve">WEEK 3 REFLECTION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Week 3 of 16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1. What was one skill or idea you practiced this week?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2. How did it go when you applied it outside the classroom?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3. What would you do differently next time?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4. How did someone else demonstrate good manners or emotional control this week?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5. What is one goal you want to set for next week?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spacing w:after="60" w:before="280"/>
      </w:pPr>
      <w:r>
        <w:rPr>
          <w:rFonts w:ascii="Arial" w:cs="Arial" w:eastAsia="Arial" w:hAnsi="Arial"/>
          <w:b/>
          <w:bCs/>
          <w:color w:val="C89B3C"/>
          <w:spacing w:val="80"/>
          <w:sz w:val="18"/>
          <w:szCs w:val="18"/>
        </w:rPr>
        <w:t xml:space="preserve">WEEK 4 REFLECTION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Week 4 of 16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1. What was one skill or idea you practiced this week?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2. How did it go when you applied it outside the classroom?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3. What would you do differently next time?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4. How did someone else demonstrate good manners or emotional control this week?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5. What is one goal you want to set for next week?</w:t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pPr>
        <w:pBdr>
          <w:bottom w:val="single" w:color="E5E7EB" w:sz="4" w:space="2"/>
        </w:pBdr>
        <w:spacing w:after="0" w:before="180"/>
      </w:pPr>
      <w:r>
        <w:rPr>
          <w:sz w:val="22"/>
          <w:szCs w:val="22"/>
        </w:rPr>
        <w:t xml:space="preserve"/>
      </w:r>
    </w:p>
    <w:p>
      <w:r>
        <w:br w:type="page"/>
      </w:r>
    </w:p>
    <w:p>
      <w:pPr>
        <w:spacing w:after="200" w:before="200"/>
        <w:jc w:val="center"/>
      </w:pPr>
      <w:r>
        <w:rPr>
          <w:rFonts w:ascii="Georgia" w:cs="Georgia" w:eastAsia="Georgia" w:hAnsi="Georgia"/>
          <w:b/>
          <w:bCs/>
          <w:color w:val="1B2A4A"/>
          <w:sz w:val="40"/>
          <w:szCs w:val="40"/>
        </w:rPr>
        <w:t xml:space="preserve">You Are Ready to Teach This.</w:t>
      </w:r>
    </w:p>
    <w:p>
      <w:pPr>
        <w:spacing w:after="400" w:before="0"/>
        <w:jc w:val="center"/>
      </w:pPr>
      <w:r>
        <w:rPr>
          <w:rFonts w:ascii="Georgia" w:cs="Georgia" w:eastAsia="Georgia" w:hAnsi="Georgia"/>
          <w:i/>
          <w:iCs/>
          <w:color w:val="0D7377"/>
          <w:sz w:val="22"/>
          <w:szCs w:val="22"/>
        </w:rPr>
        <w:t xml:space="preserve">"Transfer, not coverage. Students leave able to apply concepts independently to unfamiliar, high-stakes situations."</w:t>
      </w:r>
    </w:p>
    <w:p>
      <w:pPr>
        <w:jc w:val="center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© Michael R. Terry  ·  Modern Manners &amp; Mental Fortitude  ·  readyforreal.life</w:t>
      </w:r>
    </w:p>
    <w:sectPr>
      <w:headerReference w:type="default" r:id="rId7"/>
      <w:footerReference w:type="default" r:id="rId8"/>
      <w:pgSz w:w="12240" w:h="15840" w:orient="portrait"/>
      <w:pgMar w:top="126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89B3C" w:sz="4" w:space="4"/>
      </w:pBdr>
    </w:pPr>
    <w:r>
      <w:rPr>
        <w:rFonts w:ascii="Arial" w:cs="Arial" w:eastAsia="Arial" w:hAnsi="Arial"/>
        <w:color w:val="6B7280"/>
        <w:sz w:val="16"/>
        <w:szCs w:val="16"/>
      </w:rPr>
      <w:t xml:space="preserve">© Michael R. Terry  ·  Modern Manners &amp; Mental Fortitude  ·  readyforreal.life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89B3C" w:sz="4" w:space="4"/>
      </w:pBdr>
    </w:pPr>
    <w:r>
      <w:rPr>
        <w:rFonts w:ascii="Arial" w:cs="Arial" w:eastAsia="Arial" w:hAnsi="Arial"/>
        <w:color w:val="1B2A4A"/>
        <w:sz w:val="18"/>
        <w:szCs w:val="18"/>
      </w:rPr>
      <w:t xml:space="preserve">MMMF — Teach the Teacher  ·  Participant Workbook</w:t>
    </w:r>
    <w:r>
      <w:rPr>
        <w:rFonts w:ascii="Arial" w:cs="Arial" w:eastAsia="Arial" w:hAnsi="Arial"/>
        <w:color w:val="6B7280"/>
        <w:sz w:val="18"/>
        <w:szCs w:val="18"/>
      </w:rPr>
      <w:t xml:space="preserve">  ·  Name: 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Georgia" w:cs="Georgia" w:eastAsia="Georgia" w:hAnsi="Georgia"/>
      <w:b/>
      <w:bCs/>
      <w:color w:val="1B2A4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0D7377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2026-03-20T16:53:58.994Z</dcterms:created>
  <dcterms:modified xsi:type="dcterms:W3CDTF">2026-03-20T16:53:58.995Z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